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9B9BE" w14:textId="2EBE4DD1" w:rsidR="00634735" w:rsidRDefault="00634735" w:rsidP="00306FD8">
      <w:pPr>
        <w:pStyle w:val="Sansinterligne"/>
      </w:pPr>
    </w:p>
    <w:p w14:paraId="08776C2A" w14:textId="2E5285D9" w:rsidR="00974BF8" w:rsidRPr="00832E95" w:rsidRDefault="00974BF8" w:rsidP="00306FD8">
      <w:pPr>
        <w:pStyle w:val="Sansinterligne"/>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55BC230A" w14:textId="1049AC06" w:rsidR="00974BF8" w:rsidRPr="00974BF8" w:rsidRDefault="00974BF8" w:rsidP="00306FD8">
      <w:pPr>
        <w:pStyle w:val="Sansinterligne"/>
        <w:pBdr>
          <w:bottom w:val="single" w:sz="4" w:space="1" w:color="auto"/>
        </w:pBdr>
        <w:spacing w:line="360" w:lineRule="auto"/>
        <w:rPr>
          <w:rFonts w:ascii="Arial" w:hAnsi="Arial" w:cs="Arial"/>
          <w:b/>
          <w:bCs/>
          <w:sz w:val="32"/>
          <w:szCs w:val="32"/>
        </w:rPr>
      </w:pPr>
      <w:r>
        <w:rPr>
          <w:rFonts w:ascii="Arial" w:hAnsi="Arial" w:cs="Arial"/>
          <w:b/>
          <w:bCs/>
          <w:sz w:val="32"/>
          <w:szCs w:val="32"/>
        </w:rPr>
        <w:t>Charles Pépin</w:t>
      </w:r>
    </w:p>
    <w:p w14:paraId="64C77CD9" w14:textId="77777777" w:rsidR="00634735" w:rsidRDefault="00634735" w:rsidP="00306FD8">
      <w:pPr>
        <w:pStyle w:val="Sansinterligne"/>
      </w:pPr>
    </w:p>
    <w:p w14:paraId="540D6DF8" w14:textId="77777777" w:rsidR="00634735" w:rsidRDefault="00634735" w:rsidP="00634735">
      <w:pPr>
        <w:pStyle w:val="Sansinterligne"/>
        <w:jc w:val="both"/>
        <w:sectPr w:rsidR="00634735" w:rsidSect="00E85B28">
          <w:pgSz w:w="11906" w:h="16838" w:code="9"/>
          <w:pgMar w:top="709" w:right="1418" w:bottom="1418" w:left="1418" w:header="709" w:footer="709" w:gutter="0"/>
          <w:cols w:space="708"/>
          <w:docGrid w:linePitch="360"/>
        </w:sectPr>
      </w:pPr>
    </w:p>
    <w:p w14:paraId="22409478" w14:textId="77777777" w:rsidR="00634735" w:rsidRDefault="00634735" w:rsidP="00634735">
      <w:pPr>
        <w:pStyle w:val="Sansinterligne"/>
        <w:jc w:val="both"/>
      </w:pPr>
      <w:r>
        <w:tab/>
        <w:t>Trop souvent, nous voyons l'échec comme une porte qui se ferme. Et si c'était aussi une fenêtre qui s'ouvre ?</w:t>
      </w:r>
    </w:p>
    <w:p w14:paraId="228C7D1D" w14:textId="77777777" w:rsidR="00634735" w:rsidRDefault="00634735" w:rsidP="00634735">
      <w:pPr>
        <w:pStyle w:val="Sansinterligne"/>
        <w:jc w:val="both"/>
      </w:pPr>
      <w:r>
        <w:tab/>
        <w:t xml:space="preserve">C'est en tout cas le sens étymologique du mot crise, qui vient du verbe grec « </w:t>
      </w:r>
      <w:proofErr w:type="spellStart"/>
      <w:r w:rsidRPr="004905FC">
        <w:rPr>
          <w:i/>
        </w:rPr>
        <w:t>krinein</w:t>
      </w:r>
      <w:proofErr w:type="spellEnd"/>
      <w:r w:rsidRPr="004905FC">
        <w:rPr>
          <w:i/>
        </w:rPr>
        <w:t xml:space="preserve"> </w:t>
      </w:r>
      <w:r>
        <w:t xml:space="preserve">» signifiant « séparer ». Dans la crise, deux éléments se séparent, créant une ouverture, un espace dans lequel il va devenir possible de lire quelque chose. Au sens propre, une </w:t>
      </w:r>
      <w:r w:rsidRPr="004905FC">
        <w:rPr>
          <w:i/>
        </w:rPr>
        <w:t>faille</w:t>
      </w:r>
      <w:r>
        <w:t xml:space="preserve"> : une ouverture qui donne à voir. Les Grecs utilisaient le terme « </w:t>
      </w:r>
      <w:proofErr w:type="spellStart"/>
      <w:r>
        <w:rPr>
          <w:i/>
        </w:rPr>
        <w:t>kaïros</w:t>
      </w:r>
      <w:proofErr w:type="spellEnd"/>
      <w:r>
        <w:t xml:space="preserve"> » pour désigner ce moment où le réel se révèle à nous de manière inédite, « </w:t>
      </w:r>
      <w:proofErr w:type="spellStart"/>
      <w:r>
        <w:rPr>
          <w:i/>
        </w:rPr>
        <w:t>kaïros</w:t>
      </w:r>
      <w:proofErr w:type="spellEnd"/>
      <w:r>
        <w:t xml:space="preserve"> » pouvant se traduire par « occasion favorable » ou par « moment opportun ». Affirmer que la crise est un « </w:t>
      </w:r>
      <w:proofErr w:type="spellStart"/>
      <w:r>
        <w:rPr>
          <w:i/>
        </w:rPr>
        <w:t>kaïros</w:t>
      </w:r>
      <w:proofErr w:type="spellEnd"/>
      <w:r>
        <w:t xml:space="preserve"> », c'est la voir comme une occasion de comprendre ce qui était caché, de lire ce qui était recouvert.</w:t>
      </w:r>
    </w:p>
    <w:p w14:paraId="02A879E3" w14:textId="77777777" w:rsidR="00634735" w:rsidRDefault="00634735" w:rsidP="00634735">
      <w:pPr>
        <w:pStyle w:val="Sansinterligne"/>
        <w:jc w:val="both"/>
      </w:pPr>
      <w:r>
        <w:tab/>
        <w:t>Nous expérimentons cette vertu de la crise dans tous les domaines, en science du vivant comme en science économique, sur le plan intime comme sur le plan politique.</w:t>
      </w:r>
    </w:p>
    <w:p w14:paraId="14589D5C" w14:textId="5C44A7AC" w:rsidR="00634735" w:rsidRDefault="00634735" w:rsidP="00634735">
      <w:pPr>
        <w:pStyle w:val="Sansinterligne"/>
        <w:jc w:val="both"/>
      </w:pPr>
      <w:r>
        <w:tab/>
        <w:t>L'histoire du progrès de la médecine est ainsi pour l'essentiel une histoire des maladies. C'est en étudiant le corps dans ses crises, le corps lorsqu'il dysfonctionne, que les médecins ont progressé dans leur savoir, chaque maladie nouvelle ouvrant une fenêtre pour comprendre notre métabolisme. C'est en se penchant sur le corps humain lorsqu'il ne marchait pas que nous avons mieux compris</w:t>
      </w:r>
      <w:proofErr w:type="gramStart"/>
      <w:r>
        <w:t xml:space="preserve"> «comment</w:t>
      </w:r>
      <w:proofErr w:type="gramEnd"/>
      <w:r>
        <w:t xml:space="preserve"> il marche». Par exemple, ce sont les cas de diabète qui ont conduit les médecins à s'interroger sur la manière dont le sucre est produit dans notre corps, et dont son taux est régulé dans le sang. Sans les diabétiques, les médecins auraient découvert plus tard le rôle de l'hormone de l'insuline dans cette régulation.</w:t>
      </w:r>
    </w:p>
    <w:p w14:paraId="6ABB50D7" w14:textId="0241C678" w:rsidR="00634735" w:rsidRDefault="00634735" w:rsidP="00634735">
      <w:pPr>
        <w:pStyle w:val="Sansinterligne"/>
        <w:jc w:val="both"/>
      </w:pPr>
      <w:r>
        <w:tab/>
        <w:t xml:space="preserve">De même pour les outils que nous utilisons : le « mode échec » est souvent le point de départ </w:t>
      </w:r>
      <w:proofErr w:type="gramStart"/>
      <w:r>
        <w:t>d'une</w:t>
      </w:r>
      <w:proofErr w:type="gramEnd"/>
      <w:r>
        <w:t xml:space="preserve"> réflexion, d'une compréhension. Il ouvre des questions que nous ne nous serions pas posées. Qui ne s'est jamais retrouvé en panne, en rase campagne, à ouvrir le capot de sa voiture, se demandant pour la première fois comment marche un moteur ? Ici encore, c'est quand cela ne marche pas que nous nous demandons comment cela marche. Reconnaissons que nous ne posons pas cette question lorsque nous roulons à grande vitesse et que la route défile sous le soleil. Tout à notre ivresse, nous nous laissons porter. La sagesse de l'échec commence par la première panne : le capot s'ouvre comme une fenêtre sur le fonctionnement du moteur. […]</w:t>
      </w:r>
    </w:p>
    <w:p w14:paraId="2F19326E" w14:textId="77777777" w:rsidR="00634735" w:rsidRDefault="00634735" w:rsidP="00634735">
      <w:pPr>
        <w:pStyle w:val="Sansinterligne"/>
        <w:jc w:val="both"/>
      </w:pPr>
      <w:r>
        <w:tab/>
        <w:t xml:space="preserve">L'Histoire est pleine de ces crises qui furent autant de fenêtres pour l'avenir, de moments tragiques qui furent autant de « </w:t>
      </w:r>
      <w:proofErr w:type="spellStart"/>
      <w:r>
        <w:rPr>
          <w:i/>
        </w:rPr>
        <w:t>kaïros</w:t>
      </w:r>
      <w:proofErr w:type="spellEnd"/>
      <w:r>
        <w:t xml:space="preserve"> ». Le débarquement réussi des Alliés en Normandie, le 6 juin 1944, est enseigné dans tous les manuels d'Histoire, souvent sans préciser ce qu'il doit à l'échec de l'opération « </w:t>
      </w:r>
      <w:proofErr w:type="spellStart"/>
      <w:r w:rsidRPr="004B1C05">
        <w:rPr>
          <w:i/>
        </w:rPr>
        <w:t>Jubilee</w:t>
      </w:r>
      <w:proofErr w:type="spellEnd"/>
      <w:r>
        <w:t xml:space="preserve"> » de 1942. À l'aube du 19 août 1942, une force alliée composée de Canadiens et de Britanniques tente de débarquer à Dieppe. C'est un fiasco. Sur les 6 000 hommes envoyés, 4 000 périssent ou sont faits prisonniers. L'erreur des Alliés avait été de vouloir débarquer sans bombardement aérien ou maritime préalable, de s'attaquer frontalement à un port bien défendu. C'est au cœur de cette crise qu'ils comprirent que, pour réussir, le débarquement allié sur les côtes françaises devra être masqué, voire devancé par une manœuvre de diversion.</w:t>
      </w:r>
    </w:p>
    <w:p w14:paraId="74B07622" w14:textId="4CD934CE" w:rsidR="00634735" w:rsidRDefault="00634735" w:rsidP="00634735">
      <w:pPr>
        <w:pStyle w:val="Sansinterligne"/>
        <w:jc w:val="both"/>
      </w:pPr>
      <w:r>
        <w:tab/>
        <w:t xml:space="preserve">Nos crises existentielles nous livrent le même enseignement. […] Qu'est-ce qu'une dépression sinon une invitation, particulièrement douloureuse, à ouvrir une fenêtre sur ce que nous ne voulons pas voir ? C'est même probablement la fonction de la dépression : nous forcer à nous arrêter pour nous interroger sur nous-mêmes, sur l'écart entre notre existence et ce que nous en attendons, sur nos dénis, nos désirs inconscients. Combien d'entre nous ne se sont jamais interrogés sur leur inconscient avant de connaître cet effondrement psychique ? Il semble qu'il faille, ici aussi, que cela ne marche pas pour que nous daignions nous demander « comment ça    marche ». Les symptômes de la dépression indiquent qu'il y a, « sous le capot » de la conscience, quelque chose à éclaircir, à déchiffrer, ou à entendre. Ce peut être alors le début d'une aventure salutaire, le commencement d'une psychanalyse qui nous rendra plus conscients de nous-mêmes, plus lucides sur notre complexité, en </w:t>
      </w:r>
      <w:proofErr w:type="gramStart"/>
      <w:r>
        <w:t>un mot plus sages</w:t>
      </w:r>
      <w:proofErr w:type="gramEnd"/>
      <w:r>
        <w:t xml:space="preserve">. La dépression aura été le « </w:t>
      </w:r>
      <w:proofErr w:type="spellStart"/>
      <w:r>
        <w:rPr>
          <w:i/>
        </w:rPr>
        <w:t>kaïros</w:t>
      </w:r>
      <w:proofErr w:type="spellEnd"/>
      <w:r>
        <w:t xml:space="preserve"> », le moment d'ouvrir la fenêtre sur l'énigme de notre intériorité.</w:t>
      </w:r>
    </w:p>
    <w:p w14:paraId="30B0DDD4" w14:textId="77777777" w:rsidR="00634735" w:rsidRDefault="00634735" w:rsidP="00634735">
      <w:pPr>
        <w:pStyle w:val="Sansinterligne"/>
        <w:jc w:val="both"/>
      </w:pPr>
      <w:r>
        <w:lastRenderedPageBreak/>
        <w:tab/>
        <w:t>Si les multiples crises qui émaillent l'histoire du capitalisme semblent elles aussi des fenêtres qui s'ouvrent sur la réalité du capitalisme, le simple fait de leur répétition semble indiquer qu'il n'est pas si facile d'analyser ce qu'elles révèlent.</w:t>
      </w:r>
    </w:p>
    <w:p w14:paraId="0C3AE204" w14:textId="77777777" w:rsidR="00634735" w:rsidRDefault="00634735" w:rsidP="00634735">
      <w:pPr>
        <w:pStyle w:val="Sansinterligne"/>
        <w:jc w:val="both"/>
      </w:pPr>
      <w:r>
        <w:tab/>
        <w:t xml:space="preserve">Prenons l'exemple de la crise des </w:t>
      </w:r>
      <w:proofErr w:type="spellStart"/>
      <w:r>
        <w:t>subprimes</w:t>
      </w:r>
      <w:proofErr w:type="spellEnd"/>
      <w:r>
        <w:t xml:space="preserve"> de 2008. Propagation rapide et mondiale, contagion de la crise financière à l'économie réelle, explosion d'une bulle spéculative qui aurait pu être anticipée... Malgré des différences, elle ressemble par trop d'aspects au krach boursier de 1929 pour qu'on puisse concevoir un progrès de la science économique. Les économistes aimeraient être comme les ingénieurs aéronautiques, capables d'augmenter la stabilité et la fiabilité de leurs systèmes après chaque accident. Mais dans leur domaine, les progrès sont plus discutables. C'est l'occasion de rappeler combien nous devons être vigilants, aux aguets, saisir vraiment les crises comme des occasions de découvrir. Ce n'est pas parce que la fenêtre s'ouvre que nous sommes assurés de comprendre ce qu'elle nous montre.</w:t>
      </w:r>
    </w:p>
    <w:p w14:paraId="49FD5851" w14:textId="5159CC8F" w:rsidR="00634735" w:rsidRDefault="00634735" w:rsidP="00634735">
      <w:pPr>
        <w:pStyle w:val="Sansinterligne"/>
        <w:jc w:val="both"/>
        <w:sectPr w:rsidR="00634735" w:rsidSect="00E85B28">
          <w:type w:val="continuous"/>
          <w:pgSz w:w="11906" w:h="16838" w:code="9"/>
          <w:pgMar w:top="1418" w:right="1418" w:bottom="1418" w:left="1418" w:header="709" w:footer="709" w:gutter="0"/>
          <w:lnNumType w:countBy="5" w:restart="continuous"/>
          <w:cols w:space="708"/>
          <w:docGrid w:linePitch="360"/>
        </w:sectPr>
      </w:pPr>
      <w:r>
        <w:tab/>
        <w:t>Qu'elles aient lieu dans le corps ou le psychisme, sur la scène de l'Histoire ou dans la vie intime, les crises déchirent le réel : soudain s'offre à notre regard ce qui était caché. C'est ce que résume ce vers du poète allemand Hölderlin : « Dans le péril, croît aussi ce qui sauve. » Encore faut-il, pour reconnaître le surgissement de « ce qui sauve », savoir garder les yeux ouverts.</w:t>
      </w:r>
      <w:r>
        <w:tab/>
      </w:r>
    </w:p>
    <w:p w14:paraId="1732035B" w14:textId="77777777" w:rsidR="00634735" w:rsidRDefault="00634735" w:rsidP="00634735">
      <w:pPr>
        <w:pStyle w:val="Sansinterligne"/>
      </w:pPr>
    </w:p>
    <w:p w14:paraId="74B76B0F" w14:textId="77777777" w:rsidR="00634735" w:rsidRDefault="00634735" w:rsidP="00634735">
      <w:pPr>
        <w:pStyle w:val="Sansinterligne"/>
      </w:pPr>
    </w:p>
    <w:p w14:paraId="14DB0C20" w14:textId="47DA44F8" w:rsidR="00634735" w:rsidRDefault="00634735" w:rsidP="00634735">
      <w:pPr>
        <w:pStyle w:val="Sansinterligne"/>
        <w:jc w:val="right"/>
      </w:pPr>
      <w:r>
        <w:tab/>
        <w:t xml:space="preserve">Charles Pépin, </w:t>
      </w:r>
      <w:r>
        <w:rPr>
          <w:i/>
        </w:rPr>
        <w:t>Les Vertus de l’échec</w:t>
      </w:r>
      <w:r>
        <w:t>, 2016.</w:t>
      </w:r>
    </w:p>
    <w:p w14:paraId="326CF075" w14:textId="3477F0F4" w:rsidR="00634735" w:rsidRPr="00FD4D03" w:rsidRDefault="00634735" w:rsidP="00634735">
      <w:pPr>
        <w:pStyle w:val="Sansinterligne"/>
        <w:jc w:val="center"/>
      </w:pPr>
    </w:p>
    <w:p w14:paraId="6276A604" w14:textId="77777777" w:rsidR="00634735" w:rsidRDefault="00634735" w:rsidP="00634735">
      <w:pPr>
        <w:pStyle w:val="Sansinterligne"/>
      </w:pPr>
    </w:p>
    <w:sectPr w:rsidR="00634735" w:rsidSect="00E85B28">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35"/>
    <w:rsid w:val="000345E8"/>
    <w:rsid w:val="001A63CC"/>
    <w:rsid w:val="00205FFC"/>
    <w:rsid w:val="002876F0"/>
    <w:rsid w:val="002F14F2"/>
    <w:rsid w:val="00306FD8"/>
    <w:rsid w:val="003A22FE"/>
    <w:rsid w:val="00634735"/>
    <w:rsid w:val="00974BF8"/>
    <w:rsid w:val="00A412F9"/>
    <w:rsid w:val="00E242AB"/>
    <w:rsid w:val="00E66C38"/>
    <w:rsid w:val="00E85B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3B8D"/>
  <w15:chartTrackingRefBased/>
  <w15:docId w15:val="{F619EE0D-16BA-4323-9CD1-C0E711F0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35"/>
    <w:pPr>
      <w:spacing w:after="0" w:line="240" w:lineRule="auto"/>
      <w:jc w:val="both"/>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4735"/>
    <w:pPr>
      <w:spacing w:after="0" w:line="240" w:lineRule="auto"/>
    </w:pPr>
  </w:style>
  <w:style w:type="character" w:styleId="Numrodeligne">
    <w:name w:val="line number"/>
    <w:basedOn w:val="Policepardfaut"/>
    <w:uiPriority w:val="99"/>
    <w:semiHidden/>
    <w:unhideWhenUsed/>
    <w:rsid w:val="0063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906</Words>
  <Characters>4985</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13</cp:revision>
  <dcterms:created xsi:type="dcterms:W3CDTF">2021-10-06T07:04:00Z</dcterms:created>
  <dcterms:modified xsi:type="dcterms:W3CDTF">2024-03-04T09:45:00Z</dcterms:modified>
</cp:coreProperties>
</file>