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EDD2C" w14:textId="77777777" w:rsidR="004C6FB4" w:rsidRPr="0015392B" w:rsidRDefault="004C6FB4" w:rsidP="00DE5C47">
      <w:pPr>
        <w:pStyle w:val="Sansinterligne"/>
        <w:suppressLineNumbers/>
        <w:pBdr>
          <w:bottom w:val="single" w:sz="4" w:space="1" w:color="auto"/>
        </w:pBdr>
        <w:rPr>
          <w:rFonts w:ascii="Arial" w:hAnsi="Arial" w:cs="Arial"/>
          <w:sz w:val="28"/>
          <w:szCs w:val="28"/>
          <w:lang w:eastAsia="fr-FR"/>
        </w:rPr>
      </w:pPr>
    </w:p>
    <w:p w14:paraId="4637504C" w14:textId="612ACB0D" w:rsidR="00FF7B2C" w:rsidRPr="0015392B" w:rsidRDefault="00B009FB" w:rsidP="00FF7B2C">
      <w:pPr>
        <w:pStyle w:val="Sansinterligne"/>
        <w:suppressLineNumbers/>
        <w:pBdr>
          <w:bottom w:val="single" w:sz="4" w:space="1" w:color="auto"/>
        </w:pBdr>
        <w:ind w:firstLine="567"/>
        <w:rPr>
          <w:rFonts w:ascii="Arial" w:hAnsi="Arial" w:cs="Arial"/>
          <w:sz w:val="28"/>
          <w:szCs w:val="28"/>
          <w:lang w:eastAsia="fr-FR"/>
        </w:rPr>
      </w:pPr>
      <w:r w:rsidRPr="0015392B">
        <w:rPr>
          <w:rFonts w:ascii="Arial" w:hAnsi="Arial" w:cs="Arial"/>
          <w:sz w:val="28"/>
          <w:szCs w:val="28"/>
          <w:lang w:eastAsia="fr-FR"/>
        </w:rPr>
        <w:t>Sujet de colle</w:t>
      </w:r>
      <w:r w:rsidR="00740FDD" w:rsidRPr="0015392B">
        <w:rPr>
          <w:rFonts w:ascii="Arial" w:hAnsi="Arial" w:cs="Arial"/>
          <w:sz w:val="28"/>
          <w:szCs w:val="28"/>
          <w:lang w:eastAsia="fr-FR"/>
        </w:rPr>
        <w:t xml:space="preserve"> </w:t>
      </w:r>
    </w:p>
    <w:p w14:paraId="163D82CB" w14:textId="016E9959" w:rsidR="00B009FB" w:rsidRPr="00896EE9" w:rsidRDefault="00B009FB" w:rsidP="00DE5C47">
      <w:pPr>
        <w:pStyle w:val="Sansinterligne"/>
        <w:suppressLineNumbers/>
        <w:pBdr>
          <w:bottom w:val="single" w:sz="4" w:space="1" w:color="auto"/>
        </w:pBdr>
        <w:ind w:firstLine="567"/>
        <w:rPr>
          <w:rFonts w:ascii="Arial" w:hAnsi="Arial" w:cs="Arial"/>
          <w:b/>
          <w:bCs/>
          <w:sz w:val="32"/>
          <w:szCs w:val="32"/>
          <w:lang w:eastAsia="fr-FR"/>
        </w:rPr>
      </w:pPr>
      <w:r w:rsidRPr="00896EE9">
        <w:rPr>
          <w:rFonts w:ascii="Arial" w:hAnsi="Arial" w:cs="Arial"/>
          <w:b/>
          <w:bCs/>
          <w:sz w:val="32"/>
          <w:szCs w:val="32"/>
          <w:lang w:eastAsia="fr-FR"/>
        </w:rPr>
        <w:t>Ulrich Beck</w:t>
      </w:r>
    </w:p>
    <w:p w14:paraId="601C83E7" w14:textId="77777777" w:rsidR="00B009FB" w:rsidRDefault="00B009FB" w:rsidP="00DE5C47">
      <w:pPr>
        <w:pStyle w:val="Sansinterligne"/>
        <w:suppressLineNumbers/>
        <w:ind w:firstLine="567"/>
        <w:jc w:val="center"/>
        <w:rPr>
          <w:rFonts w:ascii="Arial" w:hAnsi="Arial" w:cs="Arial"/>
          <w:sz w:val="24"/>
          <w:szCs w:val="24"/>
          <w:lang w:eastAsia="fr-FR"/>
        </w:rPr>
      </w:pPr>
    </w:p>
    <w:p w14:paraId="722FEFCF" w14:textId="6F914ADA" w:rsidR="00B009FB" w:rsidRDefault="00B009FB" w:rsidP="00DE5C47">
      <w:pPr>
        <w:suppressLineNumbers/>
        <w:spacing w:after="0" w:line="240" w:lineRule="auto"/>
        <w:ind w:firstLine="567"/>
        <w:rPr>
          <w:rFonts w:ascii="Arial Narrow" w:eastAsia="Times New Roman" w:hAnsi="Arial Narrow" w:cs="Times New Roman"/>
          <w:b/>
          <w:bCs/>
          <w:caps/>
          <w:color w:val="2A303B"/>
          <w:sz w:val="24"/>
          <w:szCs w:val="24"/>
          <w:lang w:eastAsia="fr-FR"/>
        </w:rPr>
      </w:pPr>
    </w:p>
    <w:p w14:paraId="340FCB97" w14:textId="77777777" w:rsidR="00B009FB" w:rsidRPr="00AC1DF4" w:rsidRDefault="00B009FB" w:rsidP="00DE5C47">
      <w:pPr>
        <w:suppressLineNumbers/>
        <w:spacing w:after="0" w:line="240" w:lineRule="auto"/>
        <w:ind w:firstLine="567"/>
        <w:rPr>
          <w:rFonts w:eastAsia="Times New Roman" w:cstheme="minorHAnsi"/>
          <w:b/>
          <w:bCs/>
          <w:caps/>
          <w:color w:val="2A303B"/>
          <w:sz w:val="28"/>
          <w:szCs w:val="28"/>
          <w:lang w:eastAsia="fr-FR"/>
        </w:rPr>
      </w:pPr>
    </w:p>
    <w:p w14:paraId="5D022F34" w14:textId="77777777" w:rsidR="00B009FB" w:rsidRPr="00AC1DF4" w:rsidRDefault="00B009FB" w:rsidP="00B009FB">
      <w:pPr>
        <w:spacing w:after="0"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t>Parler de "société du risque mondialisé", c'est parler d'une époque au sein de laquelle la face obscure du progrès détermine de plus en plus les controverses sociales. Que les plus grands dangers viennent de nous n'a d'abord été une évidence pour personne, et on l'a contesté ; or c'est un fait qui est en train de devenir la force motrice de la politique. Les dangers nucléaires, le changement climatique, la crise financière, le 11-Septembre, etc. Tout cela s'est produit conformément au scénario que je décrivais il y a vingt-cinq ans, avant même la catastrophe de Tchernobyl.</w:t>
      </w:r>
    </w:p>
    <w:p w14:paraId="37D9C571" w14:textId="77777777" w:rsidR="00B009FB" w:rsidRPr="00AC1DF4" w:rsidRDefault="00B009FB" w:rsidP="00B009FB">
      <w:pPr>
        <w:spacing w:before="100" w:beforeAutospacing="1" w:after="100" w:afterAutospacing="1"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t>A la différence des risques industriels des époques passées, ceux d'aujourd'hui ne connaissent pas de limites, qu'elles soient géographiques, temporelles ou sociales ; aucune des règles en vigueur ne permet de les imputer à quiconque, tant en termes de causalité que de faute ou de responsabilité ; enfin ils ne peuvent être ni compensés, ni assurés. Là où les assurances privées renoncent à protéger – et c'est le cas pour l'énergie nucléaire comme pour les nouvelles technologies génétiques – la frontière entre risques calculables et dangers incalculables ne cesse d'être franchie. Produits par l'industrie, ces dangers potentiels sont en outre externalisés par l'économie, individualisés par le droit, légitimés par la technologie et minimisés par les politiques. Bref : le système de réglementation qui doit assurer le contrôle "rationnel" de ces potentiels d'autodestruction en marche vaut ce que vaut un frein de bicyclette sur un </w:t>
      </w:r>
      <w:r w:rsidRPr="00AC1DF4">
        <w:rPr>
          <w:rFonts w:eastAsia="Times New Roman" w:cstheme="minorHAnsi"/>
          <w:i/>
          <w:iCs/>
          <w:sz w:val="24"/>
          <w:szCs w:val="24"/>
          <w:lang w:eastAsia="fr-FR"/>
        </w:rPr>
        <w:t>jumbo-jet</w:t>
      </w:r>
      <w:r w:rsidRPr="00AC1DF4">
        <w:rPr>
          <w:rFonts w:eastAsia="Times New Roman" w:cstheme="minorHAnsi"/>
          <w:sz w:val="24"/>
          <w:szCs w:val="24"/>
          <w:lang w:eastAsia="fr-FR"/>
        </w:rPr>
        <w:t>.</w:t>
      </w:r>
    </w:p>
    <w:p w14:paraId="38785AF1" w14:textId="77777777" w:rsidR="00B009FB" w:rsidRPr="00AC1DF4" w:rsidRDefault="00B009FB" w:rsidP="00B009FB">
      <w:pPr>
        <w:spacing w:before="100" w:beforeAutospacing="1" w:after="100" w:afterAutospacing="1"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t>Mais ne faut-il pas distinguer Fukushima de Tchernobyl ? Les événements qui se déroulent au Japon sont en effet issus d'une catastrophe naturelle et le potentiel de destruction qui y est à l'œuvre n'est pas la conséquence d'une décision humaine, mais d'un tremblement de terre et d'un tsunami.</w:t>
      </w:r>
    </w:p>
    <w:p w14:paraId="7C458FB0" w14:textId="77777777" w:rsidR="00B009FB" w:rsidRPr="00AC1DF4" w:rsidRDefault="00B009FB" w:rsidP="00B009FB">
      <w:pPr>
        <w:spacing w:before="100" w:beforeAutospacing="1" w:after="100" w:afterAutospacing="1"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t>La notion de "catastrophe naturelle" permet en effet d'indiquer ce qui n'a pas été causé par l'homme et dont il ne saurait être tenu, par conséquent, pour responsable. N'est-ce pas là toutefois une vision qui appartient aux siècles passés ? En lui-même, ce concept est déjà faux, puisque la nature ne connaît pas de "catastrophes", tout au plus des processus soudains de transformation. Des transformations telles qu'un tremblement de terre ou un tsunami ne deviennent des "catastrophes" qu'en référence à la civilisation humaine. Par ailleurs, la décision de construire des centrales nucléaires sur des zones sismiques n'est sûrement pas un événement naturel – c'est une décision politique qu'il a fallu justifier en tenant compte des exigences de sécurité dues aux citoyens, et qu'il a fallu imposer à ceux qui s'y opposaient. En ce qui concerne non seulement la construction des usines nucléaires, mais également celle des immeubles de grande hauteur, et même le plan d'urbanisme dans son ensemble s'agissant d'une métropole internationale comme Tokyo (ce qui n'exclut pas les villes plus petites), les prétendues "catastrophes naturelles" se transforment en risques liés à la décision ; ceux-ci sont donc – au moins en principe – imputables à des décideurs. Ce que l'actualité japonaise permet de bien percevoir c'est à quel point ce qui est imputable à la nature et ce qui l'est à la technique et aux compétences humaines sont directement enchevêtrés l'un à l'autre.</w:t>
      </w:r>
    </w:p>
    <w:p w14:paraId="13A63F5D" w14:textId="77777777" w:rsidR="00B009FB" w:rsidRPr="00AC1DF4" w:rsidRDefault="00B009FB" w:rsidP="00B009FB">
      <w:pPr>
        <w:spacing w:before="100" w:beforeAutospacing="1" w:after="100" w:afterAutospacing="1"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lastRenderedPageBreak/>
        <w:t>De manière très générale : on parle de "catastrophes naturelles" et de "dangers pour l'environnement" à un moment de l'histoire où n'existe précisément plus quelque chose comme une "pure nature" que l'on pourrait opposer à la technique et à la société. Ce que l'un – disons l'industrie chimique – pollue et que l'on appelle alors "environnement" est tout bonnement ce que l'autre – disons l'agriculture, le tourisme ou la pêche – a à offrir sur le marché.</w:t>
      </w:r>
    </w:p>
    <w:p w14:paraId="6BD97FF7" w14:textId="77777777" w:rsidR="00B009FB" w:rsidRPr="00AC1DF4" w:rsidRDefault="00B009FB" w:rsidP="00B009FB">
      <w:pPr>
        <w:spacing w:before="100" w:beforeAutospacing="1" w:after="100" w:afterAutospacing="1"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t>L'industrie nucléaire a appris quelque chose du mouvement écologiste : dans la course au refoulement des risques majeurs, on peut ne plus nier le "risque résiduel" – et on s'emploie à gagner un coup d'avance en noircissant les solutions concurrentes. Dans la surenchère des apocalypses possibles, la mise en scène publique des risques donne lieu à un jeu différé : plus je noircis le concurrent et plus j'éclaircis du même coup ma propre noirceur – jusqu'à la faire blancheur. C'est ainsi, paradoxalement, que l'aggravation du changement climatique a ouvert de nouveaux marchés mondiaux aux centrales nucléaires.</w:t>
      </w:r>
    </w:p>
    <w:p w14:paraId="120F14E1" w14:textId="77777777" w:rsidR="00B009FB" w:rsidRPr="00AC1DF4" w:rsidRDefault="00B009FB" w:rsidP="00B009FB">
      <w:pPr>
        <w:spacing w:before="100" w:beforeAutospacing="1" w:after="100" w:afterAutospacing="1"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t>La réponse aux risques modernes se trouvait dans l'assurance comme "technologie morale" (François Ewald). Nous pouvions ne plus être nécessairement asservis à la providence et aux coups du destin. Le rapport à la nature, au monde et à Dieu changeait : désormais, nous étions responsables de notre propre malheur, tout en disposant en principe des moyens d'en compenser les conséquences. C'est ainsi en tout cas qu'a fonctionné le mythe de la "vie assurée", triomphant depuis le XVIII</w:t>
      </w:r>
      <w:r w:rsidRPr="00AC1DF4">
        <w:rPr>
          <w:rFonts w:eastAsia="Times New Roman" w:cstheme="minorHAnsi"/>
          <w:sz w:val="24"/>
          <w:szCs w:val="24"/>
          <w:vertAlign w:val="superscript"/>
          <w:lang w:eastAsia="fr-FR"/>
        </w:rPr>
        <w:t>e</w:t>
      </w:r>
      <w:r w:rsidRPr="00AC1DF4">
        <w:rPr>
          <w:rFonts w:eastAsia="Times New Roman" w:cstheme="minorHAnsi"/>
          <w:sz w:val="24"/>
          <w:szCs w:val="24"/>
          <w:lang w:eastAsia="fr-FR"/>
        </w:rPr>
        <w:t> siècle dans tous les domaines.</w:t>
      </w:r>
    </w:p>
    <w:p w14:paraId="67A0AFD0" w14:textId="77777777" w:rsidR="00B009FB" w:rsidRPr="00AC1DF4" w:rsidRDefault="00B009FB" w:rsidP="00B009FB">
      <w:pPr>
        <w:spacing w:before="100" w:beforeAutospacing="1" w:after="100" w:afterAutospacing="1" w:line="240" w:lineRule="auto"/>
        <w:ind w:firstLine="567"/>
        <w:jc w:val="both"/>
        <w:rPr>
          <w:rFonts w:eastAsia="Times New Roman" w:cstheme="minorHAnsi"/>
          <w:sz w:val="24"/>
          <w:szCs w:val="24"/>
          <w:lang w:eastAsia="fr-FR"/>
        </w:rPr>
      </w:pPr>
      <w:r w:rsidRPr="00AC1DF4">
        <w:rPr>
          <w:rFonts w:eastAsia="Times New Roman" w:cstheme="minorHAnsi"/>
          <w:sz w:val="24"/>
          <w:szCs w:val="24"/>
          <w:lang w:eastAsia="fr-FR"/>
        </w:rPr>
        <w:t>Il a réussi effectivement à faire que les anciens risques de l'époque industrielle ont été l'objet d'un consensus du fait qu'ils reposaient sur une sorte de suivi de précaution (incendie, assurance, prises en charge psychologique, médicale, etc.). Or si nous sommes choqués à la vue des images de désolation qui nous viennent du Japon, cela tient aussi à l'intuition, entre chiens et loups, dont elles s'accompagnent : il n'existe aujourd'hui aucune institution, ni réelle ni même simplement concevable, qui soit préparée au "plus grand accident raisonnablement prévisible", aucune institution, par conséquent, qui puisse, à cette fin des fins, garantir l'ordre social et la constitution culturelle et politique.</w:t>
      </w:r>
    </w:p>
    <w:p w14:paraId="1A85A19F" w14:textId="3BD2C40A" w:rsidR="00B009FB" w:rsidRPr="00BB492A" w:rsidRDefault="00A62699" w:rsidP="00B009FB">
      <w:pPr>
        <w:spacing w:after="0" w:line="240" w:lineRule="auto"/>
        <w:ind w:firstLine="567"/>
        <w:jc w:val="right"/>
        <w:rPr>
          <w:rFonts w:eastAsia="Times New Roman" w:cstheme="minorHAnsi"/>
          <w:sz w:val="24"/>
          <w:szCs w:val="24"/>
          <w:lang w:eastAsia="fr-FR"/>
        </w:rPr>
      </w:pPr>
      <w:r>
        <w:rPr>
          <w:rFonts w:eastAsia="Times New Roman" w:cstheme="minorHAnsi"/>
          <w:b/>
          <w:bCs/>
          <w:sz w:val="24"/>
          <w:szCs w:val="24"/>
          <w:lang w:eastAsia="fr-FR"/>
        </w:rPr>
        <w:t xml:space="preserve">Ulrich Beck, </w:t>
      </w:r>
      <w:r w:rsidR="00B009FB" w:rsidRPr="00BB492A">
        <w:rPr>
          <w:rFonts w:eastAsia="Times New Roman" w:cstheme="minorHAnsi"/>
          <w:b/>
          <w:bCs/>
          <w:i/>
          <w:iCs/>
          <w:sz w:val="24"/>
          <w:szCs w:val="24"/>
          <w:lang w:eastAsia="fr-FR"/>
        </w:rPr>
        <w:t>Le Monde</w:t>
      </w:r>
      <w:r w:rsidR="00B009FB" w:rsidRPr="00BB492A">
        <w:rPr>
          <w:rFonts w:eastAsia="Times New Roman" w:cstheme="minorHAnsi"/>
          <w:b/>
          <w:bCs/>
          <w:sz w:val="24"/>
          <w:szCs w:val="24"/>
          <w:lang w:eastAsia="fr-FR"/>
        </w:rPr>
        <w:t>, 25.03.2011</w:t>
      </w:r>
      <w:r w:rsidR="00BB492A">
        <w:rPr>
          <w:rFonts w:eastAsia="Times New Roman" w:cstheme="minorHAnsi"/>
          <w:b/>
          <w:bCs/>
          <w:sz w:val="24"/>
          <w:szCs w:val="24"/>
          <w:lang w:eastAsia="fr-FR"/>
        </w:rPr>
        <w:t>.</w:t>
      </w:r>
    </w:p>
    <w:p w14:paraId="7D967E38" w14:textId="77777777" w:rsidR="00B009FB" w:rsidRPr="00AC1DF4" w:rsidRDefault="00B009FB">
      <w:pPr>
        <w:rPr>
          <w:rFonts w:cstheme="minorHAnsi"/>
          <w:sz w:val="24"/>
          <w:szCs w:val="24"/>
        </w:rPr>
      </w:pPr>
    </w:p>
    <w:sectPr w:rsidR="00B009FB" w:rsidRPr="00AC1DF4" w:rsidSect="00DE5C47">
      <w:pgSz w:w="11906" w:h="16838"/>
      <w:pgMar w:top="851"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FB"/>
    <w:rsid w:val="0015392B"/>
    <w:rsid w:val="00170FC2"/>
    <w:rsid w:val="00397EFF"/>
    <w:rsid w:val="0040191D"/>
    <w:rsid w:val="004C6FB4"/>
    <w:rsid w:val="00672C96"/>
    <w:rsid w:val="00740FDD"/>
    <w:rsid w:val="00863185"/>
    <w:rsid w:val="00896EE9"/>
    <w:rsid w:val="008B5A40"/>
    <w:rsid w:val="009B7EC1"/>
    <w:rsid w:val="009D16BB"/>
    <w:rsid w:val="00A46539"/>
    <w:rsid w:val="00A62699"/>
    <w:rsid w:val="00AC1DF4"/>
    <w:rsid w:val="00B009FB"/>
    <w:rsid w:val="00BB492A"/>
    <w:rsid w:val="00BD45DD"/>
    <w:rsid w:val="00DD0C0E"/>
    <w:rsid w:val="00DE5C47"/>
    <w:rsid w:val="00E00E1F"/>
    <w:rsid w:val="00F63DD2"/>
    <w:rsid w:val="00FF7B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BED9"/>
  <w15:chartTrackingRefBased/>
  <w15:docId w15:val="{8A795E13-6DE5-43A3-89CF-D29F3CD0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F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009FB"/>
    <w:pPr>
      <w:spacing w:after="0" w:line="240" w:lineRule="auto"/>
    </w:pPr>
  </w:style>
  <w:style w:type="character" w:styleId="Numrodeligne">
    <w:name w:val="line number"/>
    <w:basedOn w:val="Policepardfaut"/>
    <w:uiPriority w:val="99"/>
    <w:semiHidden/>
    <w:unhideWhenUsed/>
    <w:rsid w:val="00DE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870</Words>
  <Characters>4791</Characters>
  <Application>Microsoft Office Word</Application>
  <DocSecurity>0</DocSecurity>
  <Lines>39</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24</cp:revision>
  <dcterms:created xsi:type="dcterms:W3CDTF">2021-03-11T15:02:00Z</dcterms:created>
  <dcterms:modified xsi:type="dcterms:W3CDTF">2024-11-04T10:14:00Z</dcterms:modified>
</cp:coreProperties>
</file>